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AB5F2B" w:rsidRPr="00AB5F2B" w:rsidRDefault="00AB5F2B" w:rsidP="005266AD">
      <w:pPr>
        <w:jc w:val="center"/>
        <w:rPr>
          <w:rFonts w:cs="Times New Roman"/>
          <w:szCs w:val="24"/>
        </w:rPr>
      </w:pPr>
      <w:r w:rsidRPr="00AB5F2B">
        <w:rPr>
          <w:rFonts w:cs="Times New Roman"/>
          <w:szCs w:val="24"/>
        </w:rPr>
        <w:t>The Patient National Safety Goals</w:t>
      </w:r>
    </w:p>
    <w:p w:rsidR="00814CC0" w:rsidRPr="00AB5F2B" w:rsidRDefault="00AB5F2B" w:rsidP="005266AD">
      <w:pPr>
        <w:jc w:val="center"/>
        <w:rPr>
          <w:rFonts w:cs="Times New Roman"/>
          <w:szCs w:val="24"/>
        </w:rPr>
      </w:pPr>
      <w:r w:rsidRPr="00AB5F2B">
        <w:rPr>
          <w:rFonts w:cs="Times New Roman"/>
          <w:szCs w:val="24"/>
        </w:rPr>
        <w:t>Name</w:t>
      </w:r>
    </w:p>
    <w:p w:rsidR="00AB5F2B" w:rsidRDefault="00AB5F2B" w:rsidP="005266AD">
      <w:pPr>
        <w:jc w:val="center"/>
        <w:rPr>
          <w:rFonts w:cs="Times New Roman"/>
          <w:szCs w:val="24"/>
        </w:rPr>
      </w:pPr>
      <w:r w:rsidRPr="00AB5F2B">
        <w:rPr>
          <w:rFonts w:cs="Times New Roman"/>
          <w:szCs w:val="24"/>
        </w:rPr>
        <w:t>Institution of Affiliation</w:t>
      </w: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Default="005266AD" w:rsidP="005266AD">
      <w:pPr>
        <w:jc w:val="center"/>
        <w:rPr>
          <w:rFonts w:cs="Times New Roman"/>
          <w:szCs w:val="24"/>
        </w:rPr>
      </w:pPr>
    </w:p>
    <w:p w:rsidR="005266AD" w:rsidRPr="00AB5F2B" w:rsidRDefault="005266AD" w:rsidP="005266AD">
      <w:pPr>
        <w:jc w:val="center"/>
        <w:rPr>
          <w:rFonts w:cs="Times New Roman"/>
          <w:szCs w:val="24"/>
        </w:rPr>
      </w:pPr>
    </w:p>
    <w:p w:rsidR="005266AD" w:rsidRPr="005266AD" w:rsidRDefault="005266AD" w:rsidP="005266AD">
      <w:pPr>
        <w:jc w:val="center"/>
        <w:rPr>
          <w:rFonts w:cs="Times New Roman"/>
          <w:szCs w:val="24"/>
        </w:rPr>
      </w:pPr>
      <w:r w:rsidRPr="005266AD">
        <w:rPr>
          <w:rFonts w:cs="Times New Roman"/>
          <w:szCs w:val="24"/>
        </w:rPr>
        <w:lastRenderedPageBreak/>
        <w:t>The Patient National Safety Goals</w:t>
      </w:r>
    </w:p>
    <w:p w:rsidR="00AB5F2B" w:rsidRPr="005266AD" w:rsidRDefault="005266AD" w:rsidP="005266AD">
      <w:pPr>
        <w:jc w:val="center"/>
        <w:rPr>
          <w:rFonts w:cs="Times New Roman"/>
          <w:b/>
          <w:szCs w:val="24"/>
        </w:rPr>
      </w:pPr>
      <w:r w:rsidRPr="005266AD">
        <w:rPr>
          <w:rFonts w:cs="Times New Roman"/>
          <w:b/>
          <w:szCs w:val="24"/>
        </w:rPr>
        <w:t>Part 1</w:t>
      </w:r>
    </w:p>
    <w:p w:rsidR="00AB5F2B" w:rsidRPr="00AB5F2B" w:rsidRDefault="00AB5F2B" w:rsidP="005266AD">
      <w:pPr>
        <w:ind w:firstLine="720"/>
        <w:rPr>
          <w:rFonts w:cs="Times New Roman"/>
          <w:szCs w:val="24"/>
        </w:rPr>
      </w:pPr>
      <w:r w:rsidRPr="00AB5F2B">
        <w:rPr>
          <w:rFonts w:cs="Times New Roman"/>
          <w:szCs w:val="24"/>
        </w:rPr>
        <w:t>National Patient Safety Goals were established in 200</w:t>
      </w:r>
      <w:r w:rsidR="009400A2">
        <w:rPr>
          <w:rFonts w:cs="Times New Roman"/>
          <w:szCs w:val="24"/>
        </w:rPr>
        <w:t>2 to enable healthcare facilities</w:t>
      </w:r>
      <w:r w:rsidRPr="00AB5F2B">
        <w:rPr>
          <w:rFonts w:cs="Times New Roman"/>
          <w:szCs w:val="24"/>
        </w:rPr>
        <w:t xml:space="preserve"> to identify and solve certain areas regarding the safety of patients (Joint Commission, 2014). It is achieved by the National Patient Advisory Group</w:t>
      </w:r>
      <w:r w:rsidR="009400A2">
        <w:rPr>
          <w:rFonts w:cs="Times New Roman"/>
          <w:szCs w:val="24"/>
        </w:rPr>
        <w:t xml:space="preserve"> which is</w:t>
      </w:r>
      <w:r w:rsidRPr="00AB5F2B">
        <w:rPr>
          <w:rFonts w:cs="Times New Roman"/>
          <w:szCs w:val="24"/>
        </w:rPr>
        <w:t xml:space="preserve"> composed of doctors, nurses, risk managers, </w:t>
      </w:r>
      <w:r w:rsidR="009400A2">
        <w:rPr>
          <w:rFonts w:cs="Times New Roman"/>
          <w:szCs w:val="24"/>
        </w:rPr>
        <w:t xml:space="preserve">clinical engineers, </w:t>
      </w:r>
      <w:r w:rsidRPr="00AB5F2B">
        <w:rPr>
          <w:rFonts w:cs="Times New Roman"/>
          <w:szCs w:val="24"/>
        </w:rPr>
        <w:t>pharmacists, and other healthcare providers including support staff. The National Patient Safety Goals include correct identification of patients, an improvement on the communica</w:t>
      </w:r>
      <w:r w:rsidR="009400A2">
        <w:rPr>
          <w:rFonts w:cs="Times New Roman"/>
          <w:szCs w:val="24"/>
        </w:rPr>
        <w:t>tion of the staff, safe use of m</w:t>
      </w:r>
      <w:r w:rsidRPr="00AB5F2B">
        <w:rPr>
          <w:rFonts w:cs="Times New Roman"/>
          <w:szCs w:val="24"/>
        </w:rPr>
        <w:t>edication, prevention of healthcare infections, falls prevention, prevention</w:t>
      </w:r>
      <w:r w:rsidR="009400A2">
        <w:rPr>
          <w:rFonts w:cs="Times New Roman"/>
          <w:szCs w:val="24"/>
        </w:rPr>
        <w:t xml:space="preserve"> of pressure ulcers related to</w:t>
      </w:r>
      <w:r w:rsidRPr="00AB5F2B">
        <w:rPr>
          <w:rFonts w:cs="Times New Roman"/>
          <w:szCs w:val="24"/>
        </w:rPr>
        <w:t xml:space="preserve"> health care and identification of patients (Ulrich &amp; </w:t>
      </w:r>
      <w:proofErr w:type="spellStart"/>
      <w:r w:rsidRPr="00AB5F2B">
        <w:rPr>
          <w:rFonts w:cs="Times New Roman"/>
          <w:szCs w:val="24"/>
        </w:rPr>
        <w:t>Kear</w:t>
      </w:r>
      <w:proofErr w:type="spellEnd"/>
      <w:r w:rsidRPr="00AB5F2B">
        <w:rPr>
          <w:rFonts w:cs="Times New Roman"/>
          <w:szCs w:val="24"/>
        </w:rPr>
        <w:t xml:space="preserve">, 2014). It also enables healthcare members to realize their roles on how to promote the safety of patients. </w:t>
      </w:r>
    </w:p>
    <w:p w:rsidR="00AB5F2B" w:rsidRPr="005266AD" w:rsidRDefault="005266AD" w:rsidP="005266AD">
      <w:pPr>
        <w:jc w:val="center"/>
        <w:rPr>
          <w:rFonts w:cs="Times New Roman"/>
          <w:b/>
          <w:szCs w:val="24"/>
        </w:rPr>
      </w:pPr>
      <w:r w:rsidRPr="005266AD">
        <w:rPr>
          <w:rFonts w:cs="Times New Roman"/>
          <w:b/>
          <w:szCs w:val="24"/>
        </w:rPr>
        <w:t>Safe Use of Medication</w:t>
      </w:r>
    </w:p>
    <w:p w:rsidR="00AB5F2B" w:rsidRPr="00AB5F2B" w:rsidRDefault="00AB5F2B" w:rsidP="005266AD">
      <w:pPr>
        <w:ind w:firstLine="720"/>
        <w:rPr>
          <w:rFonts w:cs="Times New Roman"/>
          <w:szCs w:val="24"/>
        </w:rPr>
      </w:pPr>
      <w:r w:rsidRPr="00AB5F2B">
        <w:rPr>
          <w:rFonts w:cs="Times New Roman"/>
          <w:szCs w:val="24"/>
        </w:rPr>
        <w:t>This goal falls under goal number 3 of the National Patient Safety Goals. Safe use of medication is achieved through the correct prescription of dose and correct administration of drugs. To achieve this goal</w:t>
      </w:r>
      <w:r w:rsidR="009400A2">
        <w:rPr>
          <w:rFonts w:cs="Times New Roman"/>
          <w:szCs w:val="24"/>
        </w:rPr>
        <w:t>,</w:t>
      </w:r>
      <w:r w:rsidRPr="00AB5F2B">
        <w:rPr>
          <w:rFonts w:cs="Times New Roman"/>
          <w:szCs w:val="24"/>
        </w:rPr>
        <w:t xml:space="preserve"> the healthcare system should put in place qualified and experienced</w:t>
      </w:r>
      <w:r w:rsidR="009400A2">
        <w:rPr>
          <w:rFonts w:cs="Times New Roman"/>
          <w:szCs w:val="24"/>
        </w:rPr>
        <w:t xml:space="preserve"> personnel who include</w:t>
      </w:r>
      <w:r w:rsidRPr="00AB5F2B">
        <w:rPr>
          <w:rFonts w:cs="Times New Roman"/>
          <w:szCs w:val="24"/>
        </w:rPr>
        <w:t xml:space="preserve"> doctors, nurses, and pharmacists. According to </w:t>
      </w:r>
      <w:proofErr w:type="spellStart"/>
      <w:r w:rsidRPr="00AB5F2B">
        <w:rPr>
          <w:rFonts w:cs="Times New Roman"/>
          <w:szCs w:val="24"/>
        </w:rPr>
        <w:t>Mascioli</w:t>
      </w:r>
      <w:proofErr w:type="spellEnd"/>
      <w:r w:rsidRPr="00AB5F2B">
        <w:rPr>
          <w:rFonts w:cs="Times New Roman"/>
          <w:szCs w:val="24"/>
        </w:rPr>
        <w:t xml:space="preserve"> and </w:t>
      </w:r>
      <w:proofErr w:type="spellStart"/>
      <w:r w:rsidRPr="00AB5F2B">
        <w:rPr>
          <w:rFonts w:cs="Times New Roman"/>
          <w:szCs w:val="24"/>
        </w:rPr>
        <w:t>Carrico</w:t>
      </w:r>
      <w:proofErr w:type="spellEnd"/>
      <w:r w:rsidRPr="00AB5F2B">
        <w:rPr>
          <w:rFonts w:cs="Times New Roman"/>
          <w:szCs w:val="24"/>
        </w:rPr>
        <w:t xml:space="preserve"> (2016), all medications and medical containers like medical cups and syringes should be labeled properly to avoid patient harm. Patients' drugs should be recorded well and prescribed properly by doctors. Health caregivers should enquire from the patient the kind of drugs he or she is on and make a comparison of the old medicines and the ones the caregiver is to </w:t>
      </w:r>
      <w:proofErr w:type="gramStart"/>
      <w:r w:rsidRPr="00AB5F2B">
        <w:rPr>
          <w:rFonts w:cs="Times New Roman"/>
          <w:szCs w:val="24"/>
        </w:rPr>
        <w:t>prescribe</w:t>
      </w:r>
      <w:r w:rsidR="009400A2">
        <w:rPr>
          <w:rFonts w:cs="Times New Roman"/>
          <w:szCs w:val="24"/>
        </w:rPr>
        <w:t>d</w:t>
      </w:r>
      <w:proofErr w:type="gramEnd"/>
      <w:r w:rsidRPr="00AB5F2B">
        <w:rPr>
          <w:rFonts w:cs="Times New Roman"/>
          <w:szCs w:val="24"/>
        </w:rPr>
        <w:t>. Patients should be carefully explained to on which medicine they should use when they go home. Health caregivers should thoroughly advise patients to carry along their list of drugs that they have been using when they visit a doctor.</w:t>
      </w:r>
    </w:p>
    <w:p w:rsidR="00AB5F2B" w:rsidRPr="005266AD" w:rsidRDefault="00AB5F2B" w:rsidP="005266AD">
      <w:pPr>
        <w:jc w:val="center"/>
        <w:rPr>
          <w:rFonts w:cs="Times New Roman"/>
          <w:b/>
          <w:szCs w:val="24"/>
        </w:rPr>
      </w:pPr>
      <w:r w:rsidRPr="005266AD">
        <w:rPr>
          <w:rFonts w:cs="Times New Roman"/>
          <w:b/>
          <w:szCs w:val="24"/>
        </w:rPr>
        <w:lastRenderedPageBreak/>
        <w:t xml:space="preserve">Concerns </w:t>
      </w:r>
      <w:r w:rsidR="005266AD" w:rsidRPr="005266AD">
        <w:rPr>
          <w:rFonts w:cs="Times New Roman"/>
          <w:b/>
          <w:szCs w:val="24"/>
        </w:rPr>
        <w:t>Related To Safe Use of Medication</w:t>
      </w:r>
    </w:p>
    <w:p w:rsidR="00AB5F2B" w:rsidRPr="00AB5F2B" w:rsidRDefault="00AB5F2B" w:rsidP="005266AD">
      <w:pPr>
        <w:ind w:firstLine="720"/>
        <w:rPr>
          <w:rFonts w:cs="Times New Roman"/>
          <w:szCs w:val="24"/>
        </w:rPr>
      </w:pPr>
      <w:r w:rsidRPr="00AB5F2B">
        <w:rPr>
          <w:rFonts w:cs="Times New Roman"/>
          <w:szCs w:val="24"/>
        </w:rPr>
        <w:t xml:space="preserve">Safe use of medication is concerned with eradicating adverse drug reactions, misuse of drugs, drug resistance, and interactions. It is aimed at avoiding drug borne diseases such as blood transfusion transmitted disease like AIDS and Malaria. Safe use of Medication is also concerned with preventing economic losses due to drug misuse (Hess, 2016). It is concerned with improving patient care and survival by preventing complications resulting from the drug-drug interaction. Safe use of medication is also concerned with the use of drugs when indicated </w:t>
      </w:r>
      <w:r w:rsidR="009400A2">
        <w:rPr>
          <w:rFonts w:cs="Times New Roman"/>
          <w:szCs w:val="24"/>
        </w:rPr>
        <w:t xml:space="preserve">based on </w:t>
      </w:r>
      <w:r w:rsidRPr="00AB5F2B">
        <w:rPr>
          <w:rFonts w:cs="Times New Roman"/>
          <w:szCs w:val="24"/>
        </w:rPr>
        <w:t>international guidelines.</w:t>
      </w:r>
    </w:p>
    <w:p w:rsidR="00AB5F2B" w:rsidRPr="005266AD" w:rsidRDefault="00AB5F2B" w:rsidP="005266AD">
      <w:pPr>
        <w:jc w:val="center"/>
        <w:rPr>
          <w:rFonts w:cs="Times New Roman"/>
          <w:b/>
          <w:szCs w:val="24"/>
        </w:rPr>
      </w:pPr>
      <w:r w:rsidRPr="005266AD">
        <w:rPr>
          <w:rFonts w:cs="Times New Roman"/>
          <w:b/>
          <w:szCs w:val="24"/>
        </w:rPr>
        <w:t xml:space="preserve">Consequences </w:t>
      </w:r>
      <w:r w:rsidR="005266AD" w:rsidRPr="005266AD">
        <w:rPr>
          <w:rFonts w:cs="Times New Roman"/>
          <w:b/>
          <w:szCs w:val="24"/>
        </w:rPr>
        <w:t>of Improper Use of Medication</w:t>
      </w:r>
    </w:p>
    <w:p w:rsidR="00AB5F2B" w:rsidRPr="00AB5F2B" w:rsidRDefault="00AB5F2B" w:rsidP="005266AD">
      <w:pPr>
        <w:ind w:firstLine="720"/>
        <w:rPr>
          <w:rFonts w:cs="Times New Roman"/>
          <w:szCs w:val="24"/>
        </w:rPr>
      </w:pPr>
      <w:r w:rsidRPr="00AB5F2B">
        <w:rPr>
          <w:rFonts w:cs="Times New Roman"/>
          <w:szCs w:val="24"/>
        </w:rPr>
        <w:t>Unsafe of medication, for example, misuse of antipsychotics can cause impaired thinking and psychological dysfunction and poor judgments leading to suicidal attempts. Misuse of antibiotics leads to antibiotic resistance. Drugs like Panadol, when misused can cause liver failure, yellowing of eyes and death to patients.  Opioids may lead to choking, interrupted menstrual cycle, infertility, mood change, breathing problems and decrease in cognitive function (</w:t>
      </w:r>
      <w:proofErr w:type="spellStart"/>
      <w:r w:rsidRPr="00AB5F2B">
        <w:rPr>
          <w:rFonts w:cs="Times New Roman"/>
          <w:szCs w:val="24"/>
        </w:rPr>
        <w:t>Mascioli</w:t>
      </w:r>
      <w:proofErr w:type="spellEnd"/>
      <w:r w:rsidRPr="00AB5F2B">
        <w:rPr>
          <w:rFonts w:cs="Times New Roman"/>
          <w:szCs w:val="24"/>
        </w:rPr>
        <w:t xml:space="preserve"> &amp; </w:t>
      </w:r>
      <w:proofErr w:type="spellStart"/>
      <w:r w:rsidRPr="00AB5F2B">
        <w:rPr>
          <w:rFonts w:cs="Times New Roman"/>
          <w:szCs w:val="24"/>
        </w:rPr>
        <w:t>Carrico</w:t>
      </w:r>
      <w:proofErr w:type="spellEnd"/>
      <w:r w:rsidRPr="00AB5F2B">
        <w:rPr>
          <w:rFonts w:cs="Times New Roman"/>
          <w:szCs w:val="24"/>
        </w:rPr>
        <w:t xml:space="preserve">, 2016). </w:t>
      </w:r>
      <w:r w:rsidR="009400A2">
        <w:rPr>
          <w:rFonts w:cs="Times New Roman"/>
          <w:szCs w:val="24"/>
        </w:rPr>
        <w:t>Additionally, u</w:t>
      </w:r>
      <w:r w:rsidRPr="00AB5F2B">
        <w:rPr>
          <w:rFonts w:cs="Times New Roman"/>
          <w:szCs w:val="24"/>
        </w:rPr>
        <w:t xml:space="preserve">nsafe use of opioids may also lead to addiction and dependence. Depressants used in the Central Nervous System may interfere with one's memory and cause seizures. Improper use of non-steroidal anti-inflammatory drugs leads to stomach ulcers and other severe complications. </w:t>
      </w:r>
    </w:p>
    <w:p w:rsidR="00AB5F2B" w:rsidRPr="005266AD" w:rsidRDefault="00AB5F2B" w:rsidP="005266AD">
      <w:pPr>
        <w:jc w:val="center"/>
        <w:rPr>
          <w:rFonts w:cs="Times New Roman"/>
          <w:b/>
          <w:szCs w:val="24"/>
        </w:rPr>
      </w:pPr>
      <w:r w:rsidRPr="005266AD">
        <w:rPr>
          <w:rFonts w:cs="Times New Roman"/>
          <w:b/>
          <w:szCs w:val="24"/>
        </w:rPr>
        <w:t>Evidence</w:t>
      </w:r>
      <w:r w:rsidR="005266AD" w:rsidRPr="005266AD">
        <w:rPr>
          <w:rFonts w:cs="Times New Roman"/>
          <w:b/>
          <w:szCs w:val="24"/>
        </w:rPr>
        <w:t>-Based Practice Solutions</w:t>
      </w:r>
    </w:p>
    <w:p w:rsidR="00AB5F2B" w:rsidRPr="00AB5F2B" w:rsidRDefault="00AB5F2B" w:rsidP="005266AD">
      <w:pPr>
        <w:ind w:firstLine="720"/>
        <w:rPr>
          <w:rFonts w:cs="Times New Roman"/>
          <w:szCs w:val="24"/>
        </w:rPr>
      </w:pPr>
      <w:r w:rsidRPr="00AB5F2B">
        <w:rPr>
          <w:rFonts w:cs="Times New Roman"/>
          <w:szCs w:val="24"/>
        </w:rPr>
        <w:t>Patients and clinicians should f</w:t>
      </w:r>
      <w:r w:rsidR="00A837B4">
        <w:rPr>
          <w:rFonts w:cs="Times New Roman"/>
          <w:szCs w:val="24"/>
        </w:rPr>
        <w:t>ollow drug labels and instructions</w:t>
      </w:r>
      <w:r w:rsidRPr="00AB5F2B">
        <w:rPr>
          <w:rFonts w:cs="Times New Roman"/>
          <w:szCs w:val="24"/>
        </w:rPr>
        <w:t xml:space="preserve"> carefully. Patients who do not understand</w:t>
      </w:r>
      <w:r w:rsidR="00A837B4">
        <w:rPr>
          <w:rFonts w:cs="Times New Roman"/>
          <w:szCs w:val="24"/>
        </w:rPr>
        <w:t xml:space="preserve"> drug instructions</w:t>
      </w:r>
      <w:r w:rsidRPr="00AB5F2B">
        <w:rPr>
          <w:rFonts w:cs="Times New Roman"/>
          <w:szCs w:val="24"/>
        </w:rPr>
        <w:t xml:space="preserve"> should be advised to a</w:t>
      </w:r>
      <w:r w:rsidR="00A837B4">
        <w:rPr>
          <w:rFonts w:cs="Times New Roman"/>
          <w:szCs w:val="24"/>
        </w:rPr>
        <w:t>sk clinicians for an explanation</w:t>
      </w:r>
      <w:r w:rsidRPr="00AB5F2B">
        <w:rPr>
          <w:rFonts w:cs="Times New Roman"/>
          <w:szCs w:val="24"/>
        </w:rPr>
        <w:t xml:space="preserve">. Patients should keep a list of all drugs and herbs they use and they should share this information </w:t>
      </w:r>
      <w:r w:rsidRPr="00AB5F2B">
        <w:rPr>
          <w:rFonts w:cs="Times New Roman"/>
          <w:szCs w:val="24"/>
        </w:rPr>
        <w:lastRenderedPageBreak/>
        <w:t>with their doctors</w:t>
      </w:r>
      <w:r w:rsidR="00A837B4">
        <w:rPr>
          <w:rFonts w:cs="Times New Roman"/>
          <w:szCs w:val="24"/>
        </w:rPr>
        <w:t xml:space="preserve"> upon their visits to a healthcare facility</w:t>
      </w:r>
      <w:r w:rsidRPr="00AB5F2B">
        <w:rPr>
          <w:rFonts w:cs="Times New Roman"/>
          <w:szCs w:val="24"/>
        </w:rPr>
        <w:t>. Drugs should be kept in a cool and dry place out of reach of children and pets.</w:t>
      </w:r>
    </w:p>
    <w:p w:rsidR="00AB5F2B" w:rsidRPr="005266AD" w:rsidRDefault="00AB5F2B" w:rsidP="005266AD">
      <w:pPr>
        <w:jc w:val="center"/>
        <w:rPr>
          <w:rFonts w:cs="Times New Roman"/>
          <w:b/>
          <w:szCs w:val="24"/>
        </w:rPr>
      </w:pPr>
      <w:r w:rsidRPr="005266AD">
        <w:rPr>
          <w:rFonts w:cs="Times New Roman"/>
          <w:b/>
          <w:szCs w:val="24"/>
        </w:rPr>
        <w:t>PART 2</w:t>
      </w:r>
    </w:p>
    <w:p w:rsidR="00AB5F2B" w:rsidRPr="005266AD" w:rsidRDefault="00AB5F2B" w:rsidP="005266AD">
      <w:pPr>
        <w:jc w:val="center"/>
        <w:rPr>
          <w:rFonts w:cs="Times New Roman"/>
          <w:b/>
          <w:szCs w:val="24"/>
        </w:rPr>
      </w:pPr>
      <w:r w:rsidRPr="005266AD">
        <w:rPr>
          <w:rFonts w:cs="Times New Roman"/>
          <w:b/>
          <w:szCs w:val="24"/>
        </w:rPr>
        <w:t xml:space="preserve">Safe </w:t>
      </w:r>
      <w:r w:rsidR="005266AD" w:rsidRPr="005266AD">
        <w:rPr>
          <w:rFonts w:cs="Times New Roman"/>
          <w:b/>
          <w:szCs w:val="24"/>
        </w:rPr>
        <w:t>Use of Medication in Complex Hospital</w:t>
      </w:r>
    </w:p>
    <w:p w:rsidR="00AB5F2B" w:rsidRPr="00AB5F2B" w:rsidRDefault="00AB5F2B" w:rsidP="005266AD">
      <w:pPr>
        <w:ind w:firstLine="720"/>
        <w:rPr>
          <w:rFonts w:cs="Times New Roman"/>
          <w:szCs w:val="24"/>
        </w:rPr>
      </w:pPr>
      <w:r w:rsidRPr="00AB5F2B">
        <w:rPr>
          <w:rFonts w:cs="Times New Roman"/>
          <w:szCs w:val="24"/>
        </w:rPr>
        <w:t>Complex Hospital has introduc</w:t>
      </w:r>
      <w:r w:rsidR="006915FF">
        <w:rPr>
          <w:rFonts w:cs="Times New Roman"/>
          <w:szCs w:val="24"/>
        </w:rPr>
        <w:t>ed the use of child-resistant ca</w:t>
      </w:r>
      <w:r w:rsidRPr="00AB5F2B">
        <w:rPr>
          <w:rFonts w:cs="Times New Roman"/>
          <w:szCs w:val="24"/>
        </w:rPr>
        <w:t xml:space="preserve">ps and containers for drugs and other household products that are dangerous. The hospital pharmacy ensures that the medicine caps are tight to avoid easy opening. Complex Hospital has also provided its clinicians with prescription books to guide them in drug administration (Ulrich &amp; </w:t>
      </w:r>
      <w:proofErr w:type="spellStart"/>
      <w:r w:rsidRPr="00AB5F2B">
        <w:rPr>
          <w:rFonts w:cs="Times New Roman"/>
          <w:szCs w:val="24"/>
        </w:rPr>
        <w:t>Kear</w:t>
      </w:r>
      <w:proofErr w:type="spellEnd"/>
      <w:r w:rsidRPr="00AB5F2B">
        <w:rPr>
          <w:rFonts w:cs="Times New Roman"/>
          <w:szCs w:val="24"/>
        </w:rPr>
        <w:t>, 2014). The hospital also offers drug index books to enable clinicians to refer to drug dosages</w:t>
      </w:r>
      <w:r w:rsidR="006915FF">
        <w:rPr>
          <w:rFonts w:cs="Times New Roman"/>
          <w:szCs w:val="24"/>
        </w:rPr>
        <w:t xml:space="preserve"> and compare any drug-drug interactions that can be dangerous to the patient</w:t>
      </w:r>
      <w:r w:rsidRPr="00AB5F2B">
        <w:rPr>
          <w:rFonts w:cs="Times New Roman"/>
          <w:szCs w:val="24"/>
        </w:rPr>
        <w:t>. The hospital also has highly skilled and qualified personnel in the clinical and pharmacy departments to ensure correct medication. The Hospital offers patient education on safe drug use weekly to avoid misuse of medication.</w:t>
      </w:r>
    </w:p>
    <w:p w:rsidR="00AB5F2B" w:rsidRPr="005266AD" w:rsidRDefault="00AB5F2B" w:rsidP="005266AD">
      <w:pPr>
        <w:jc w:val="center"/>
        <w:rPr>
          <w:rFonts w:cs="Times New Roman"/>
          <w:b/>
          <w:szCs w:val="24"/>
        </w:rPr>
      </w:pPr>
      <w:r w:rsidRPr="005266AD">
        <w:rPr>
          <w:rFonts w:cs="Times New Roman"/>
          <w:b/>
          <w:szCs w:val="24"/>
        </w:rPr>
        <w:t xml:space="preserve">Changes </w:t>
      </w:r>
      <w:r w:rsidR="005266AD" w:rsidRPr="005266AD">
        <w:rPr>
          <w:rFonts w:cs="Times New Roman"/>
          <w:b/>
          <w:szCs w:val="24"/>
        </w:rPr>
        <w:t xml:space="preserve">to Be Implemented In </w:t>
      </w:r>
      <w:r w:rsidRPr="005266AD">
        <w:rPr>
          <w:rFonts w:cs="Times New Roman"/>
          <w:b/>
          <w:szCs w:val="24"/>
        </w:rPr>
        <w:t>Complex Hospita</w:t>
      </w:r>
      <w:r w:rsidR="005266AD" w:rsidRPr="005266AD">
        <w:rPr>
          <w:rFonts w:cs="Times New Roman"/>
          <w:b/>
          <w:szCs w:val="24"/>
        </w:rPr>
        <w:t>l</w:t>
      </w:r>
    </w:p>
    <w:p w:rsidR="00AB5F2B" w:rsidRPr="00AB5F2B" w:rsidRDefault="00AB5F2B" w:rsidP="005266AD">
      <w:pPr>
        <w:ind w:firstLine="720"/>
        <w:rPr>
          <w:rFonts w:cs="Times New Roman"/>
          <w:szCs w:val="24"/>
        </w:rPr>
      </w:pPr>
      <w:r w:rsidRPr="00AB5F2B">
        <w:rPr>
          <w:rFonts w:cs="Times New Roman"/>
          <w:szCs w:val="24"/>
        </w:rPr>
        <w:t>The Complex Hospital Pharmacy should stock enough drugs to avoid sending its patients to buy over the counter drugs. An essential drug list should be made to guide in buying hospital drugs. The hospital should buy refrigerators and cool boxes to store some drugs that require low temperatures</w:t>
      </w:r>
      <w:r w:rsidR="006915FF">
        <w:rPr>
          <w:rFonts w:cs="Times New Roman"/>
          <w:szCs w:val="24"/>
        </w:rPr>
        <w:t xml:space="preserve"> and this would avoid spoilage</w:t>
      </w:r>
      <w:r w:rsidRPr="00AB5F2B">
        <w:rPr>
          <w:rFonts w:cs="Times New Roman"/>
          <w:szCs w:val="24"/>
        </w:rPr>
        <w:t>. Clinicians in this hospital should be encouraged to take adequate drug history and allergies from patients during clinical engagements in</w:t>
      </w:r>
      <w:r w:rsidR="006915FF">
        <w:rPr>
          <w:rFonts w:cs="Times New Roman"/>
          <w:szCs w:val="24"/>
        </w:rPr>
        <w:t xml:space="preserve"> </w:t>
      </w:r>
      <w:r w:rsidRPr="00AB5F2B">
        <w:rPr>
          <w:rFonts w:cs="Times New Roman"/>
          <w:szCs w:val="24"/>
        </w:rPr>
        <w:t>wards and outpatient clinics (Joint Commission, 2014). The complex hospital should embrace conservative treatment methods in some diseases to avoid unnecessary drug use.</w:t>
      </w:r>
    </w:p>
    <w:p w:rsidR="00AB5F2B" w:rsidRPr="005266AD" w:rsidRDefault="005266AD" w:rsidP="005266AD">
      <w:pPr>
        <w:jc w:val="center"/>
        <w:rPr>
          <w:rFonts w:cs="Times New Roman"/>
          <w:b/>
          <w:szCs w:val="24"/>
        </w:rPr>
      </w:pPr>
      <w:r w:rsidRPr="005266AD">
        <w:rPr>
          <w:rFonts w:cs="Times New Roman"/>
          <w:b/>
          <w:szCs w:val="24"/>
        </w:rPr>
        <w:t>Conclusion</w:t>
      </w:r>
    </w:p>
    <w:p w:rsidR="00AB5F2B" w:rsidRDefault="00AB5F2B" w:rsidP="005266AD">
      <w:pPr>
        <w:ind w:firstLine="720"/>
        <w:rPr>
          <w:rFonts w:cs="Times New Roman"/>
          <w:szCs w:val="24"/>
        </w:rPr>
      </w:pPr>
      <w:r w:rsidRPr="00AB5F2B">
        <w:rPr>
          <w:rFonts w:cs="Times New Roman"/>
          <w:szCs w:val="24"/>
        </w:rPr>
        <w:t>The National Patient Safety Goal of proper safe medication is mandatory for every health facility. This is becaus</w:t>
      </w:r>
      <w:r w:rsidR="006915FF">
        <w:rPr>
          <w:rFonts w:cs="Times New Roman"/>
          <w:szCs w:val="24"/>
        </w:rPr>
        <w:t>e medicine is imperative for the sick in order to gain treatment</w:t>
      </w:r>
      <w:r w:rsidRPr="00AB5F2B">
        <w:rPr>
          <w:rFonts w:cs="Times New Roman"/>
          <w:szCs w:val="24"/>
        </w:rPr>
        <w:t xml:space="preserve"> and this is </w:t>
      </w:r>
      <w:r w:rsidRPr="00AB5F2B">
        <w:rPr>
          <w:rFonts w:cs="Times New Roman"/>
          <w:szCs w:val="24"/>
        </w:rPr>
        <w:lastRenderedPageBreak/>
        <w:t>only achievable when the medicine is properly used. Misuse of drugs, on the other hand, is dangerous as it may lead to death, memory loss, impaired thinking, and poor judgment leading to suicidal attempts and even addiction. To ensure the safe use of medication, all health facilities are required to offer pa</w:t>
      </w:r>
      <w:r w:rsidR="006915FF">
        <w:rPr>
          <w:rFonts w:cs="Times New Roman"/>
          <w:szCs w:val="24"/>
        </w:rPr>
        <w:t>tient education on safe medication</w:t>
      </w:r>
      <w:r w:rsidRPr="00AB5F2B">
        <w:rPr>
          <w:rFonts w:cs="Times New Roman"/>
          <w:szCs w:val="24"/>
        </w:rPr>
        <w:t xml:space="preserve"> use and storage, proper prescription, proper labeling of medicine and use of tight caps on containers holding medicine. Implementing safe use of medicine at Complex Hospital will improve patient care and reduce the cost of medication and overall treatment incurred by patients.</w:t>
      </w: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5266AD">
      <w:pPr>
        <w:ind w:firstLine="720"/>
        <w:rPr>
          <w:rFonts w:cs="Times New Roman"/>
          <w:szCs w:val="24"/>
        </w:rPr>
      </w:pPr>
    </w:p>
    <w:p w:rsidR="005266AD" w:rsidRDefault="005266AD" w:rsidP="006915FF">
      <w:pPr>
        <w:rPr>
          <w:rFonts w:cs="Times New Roman"/>
          <w:szCs w:val="24"/>
        </w:rPr>
      </w:pPr>
      <w:bookmarkStart w:id="0" w:name="_GoBack"/>
      <w:bookmarkEnd w:id="0"/>
    </w:p>
    <w:p w:rsidR="00E7047B" w:rsidRDefault="00E7047B" w:rsidP="005266AD">
      <w:pPr>
        <w:jc w:val="center"/>
        <w:rPr>
          <w:rFonts w:cs="Times New Roman"/>
          <w:szCs w:val="24"/>
        </w:rPr>
      </w:pPr>
      <w:r>
        <w:rPr>
          <w:rFonts w:cs="Times New Roman"/>
          <w:szCs w:val="24"/>
        </w:rPr>
        <w:lastRenderedPageBreak/>
        <w:t>References</w:t>
      </w:r>
    </w:p>
    <w:p w:rsidR="005266AD" w:rsidRPr="00E7047B" w:rsidRDefault="005266AD" w:rsidP="005266AD">
      <w:pPr>
        <w:ind w:left="720" w:hanging="720"/>
        <w:rPr>
          <w:rFonts w:eastAsia="Times New Roman" w:cs="Times New Roman"/>
          <w:szCs w:val="24"/>
        </w:rPr>
      </w:pPr>
      <w:r w:rsidRPr="00E7047B">
        <w:rPr>
          <w:rFonts w:eastAsia="Times New Roman" w:cs="Times New Roman"/>
          <w:szCs w:val="24"/>
        </w:rPr>
        <w:t xml:space="preserve">Hess, C. T. (2016). Review of 2016 National Patient Safety </w:t>
      </w:r>
      <w:proofErr w:type="spellStart"/>
      <w:r w:rsidRPr="00E7047B">
        <w:rPr>
          <w:rFonts w:eastAsia="Times New Roman" w:cs="Times New Roman"/>
          <w:szCs w:val="24"/>
        </w:rPr>
        <w:t>Goal</w:t>
      </w:r>
      <w:proofErr w:type="gramStart"/>
      <w:r w:rsidRPr="00E7047B">
        <w:rPr>
          <w:rFonts w:eastAsia="Times New Roman" w:cs="Times New Roman"/>
          <w:szCs w:val="24"/>
        </w:rPr>
        <w:t>:“</w:t>
      </w:r>
      <w:proofErr w:type="gramEnd"/>
      <w:r w:rsidRPr="00E7047B">
        <w:rPr>
          <w:rFonts w:eastAsia="Times New Roman" w:cs="Times New Roman"/>
          <w:szCs w:val="24"/>
        </w:rPr>
        <w:t>Time-out</w:t>
      </w:r>
      <w:proofErr w:type="spellEnd"/>
      <w:r w:rsidRPr="00E7047B">
        <w:rPr>
          <w:rFonts w:eastAsia="Times New Roman" w:cs="Times New Roman"/>
          <w:szCs w:val="24"/>
        </w:rPr>
        <w:t xml:space="preserve">”. </w:t>
      </w:r>
      <w:r w:rsidRPr="00E7047B">
        <w:rPr>
          <w:rFonts w:eastAsia="Times New Roman" w:cs="Times New Roman"/>
          <w:i/>
          <w:iCs/>
          <w:szCs w:val="24"/>
        </w:rPr>
        <w:t>Advances in skin &amp; wound care</w:t>
      </w:r>
      <w:r w:rsidRPr="00E7047B">
        <w:rPr>
          <w:rFonts w:eastAsia="Times New Roman" w:cs="Times New Roman"/>
          <w:szCs w:val="24"/>
        </w:rPr>
        <w:t xml:space="preserve">, </w:t>
      </w:r>
      <w:r w:rsidRPr="00E7047B">
        <w:rPr>
          <w:rFonts w:eastAsia="Times New Roman" w:cs="Times New Roman"/>
          <w:i/>
          <w:iCs/>
          <w:szCs w:val="24"/>
        </w:rPr>
        <w:t>29</w:t>
      </w:r>
      <w:r w:rsidRPr="00E7047B">
        <w:rPr>
          <w:rFonts w:eastAsia="Times New Roman" w:cs="Times New Roman"/>
          <w:szCs w:val="24"/>
        </w:rPr>
        <w:t>(11), 528.</w:t>
      </w:r>
    </w:p>
    <w:p w:rsidR="005266AD" w:rsidRDefault="005266AD" w:rsidP="005266AD">
      <w:pPr>
        <w:ind w:left="720" w:hanging="720"/>
        <w:rPr>
          <w:rFonts w:cs="Times New Roman"/>
          <w:szCs w:val="24"/>
        </w:rPr>
      </w:pPr>
      <w:hyperlink r:id="rId6" w:history="1">
        <w:r w:rsidRPr="00E7047B">
          <w:rPr>
            <w:rStyle w:val="Hyperlink"/>
            <w:rFonts w:cs="Times New Roman"/>
            <w:szCs w:val="24"/>
          </w:rPr>
          <w:t>https://www.jointcommission.org/standards_information/npsgs.aspx</w:t>
        </w:r>
      </w:hyperlink>
    </w:p>
    <w:p w:rsidR="005266AD" w:rsidRPr="00E7047B" w:rsidRDefault="005266AD" w:rsidP="005266AD">
      <w:pPr>
        <w:ind w:left="720" w:hanging="720"/>
        <w:rPr>
          <w:rFonts w:eastAsia="Times New Roman" w:cs="Times New Roman"/>
          <w:szCs w:val="24"/>
        </w:rPr>
      </w:pPr>
      <w:r w:rsidRPr="00E7047B">
        <w:rPr>
          <w:rFonts w:eastAsia="Times New Roman" w:cs="Times New Roman"/>
          <w:szCs w:val="24"/>
        </w:rPr>
        <w:t>Joint Commission. (2014). hospital national patient safety goals [Internet].</w:t>
      </w:r>
    </w:p>
    <w:p w:rsidR="005266AD" w:rsidRPr="00E7047B" w:rsidRDefault="005266AD" w:rsidP="005266AD">
      <w:pPr>
        <w:ind w:left="720" w:hanging="720"/>
        <w:rPr>
          <w:rFonts w:eastAsia="Times New Roman" w:cs="Times New Roman"/>
          <w:szCs w:val="24"/>
        </w:rPr>
      </w:pPr>
      <w:proofErr w:type="spellStart"/>
      <w:r w:rsidRPr="00E7047B">
        <w:rPr>
          <w:rFonts w:eastAsia="Times New Roman" w:cs="Times New Roman"/>
          <w:szCs w:val="24"/>
        </w:rPr>
        <w:t>Mascioli</w:t>
      </w:r>
      <w:proofErr w:type="spellEnd"/>
      <w:r w:rsidRPr="00E7047B">
        <w:rPr>
          <w:rFonts w:eastAsia="Times New Roman" w:cs="Times New Roman"/>
          <w:szCs w:val="24"/>
        </w:rPr>
        <w:t xml:space="preserve">, S., &amp; </w:t>
      </w:r>
      <w:proofErr w:type="spellStart"/>
      <w:r w:rsidRPr="00E7047B">
        <w:rPr>
          <w:rFonts w:eastAsia="Times New Roman" w:cs="Times New Roman"/>
          <w:szCs w:val="24"/>
        </w:rPr>
        <w:t>Carrico</w:t>
      </w:r>
      <w:proofErr w:type="spellEnd"/>
      <w:r w:rsidRPr="00E7047B">
        <w:rPr>
          <w:rFonts w:eastAsia="Times New Roman" w:cs="Times New Roman"/>
          <w:szCs w:val="24"/>
        </w:rPr>
        <w:t xml:space="preserve">, C. B. (2016). Spotlight on the 2016 National Patient Safety Goals for hospitals. </w:t>
      </w:r>
      <w:r w:rsidRPr="00E7047B">
        <w:rPr>
          <w:rFonts w:eastAsia="Times New Roman" w:cs="Times New Roman"/>
          <w:i/>
          <w:iCs/>
          <w:szCs w:val="24"/>
        </w:rPr>
        <w:t>Nursing2016 Critical Care</w:t>
      </w:r>
      <w:r w:rsidRPr="00E7047B">
        <w:rPr>
          <w:rFonts w:eastAsia="Times New Roman" w:cs="Times New Roman"/>
          <w:szCs w:val="24"/>
        </w:rPr>
        <w:t xml:space="preserve">, </w:t>
      </w:r>
      <w:r w:rsidRPr="00E7047B">
        <w:rPr>
          <w:rFonts w:eastAsia="Times New Roman" w:cs="Times New Roman"/>
          <w:i/>
          <w:iCs/>
          <w:szCs w:val="24"/>
        </w:rPr>
        <w:t>11</w:t>
      </w:r>
      <w:r w:rsidRPr="00E7047B">
        <w:rPr>
          <w:rFonts w:eastAsia="Times New Roman" w:cs="Times New Roman"/>
          <w:szCs w:val="24"/>
        </w:rPr>
        <w:t>(6), 19-22.</w:t>
      </w:r>
    </w:p>
    <w:p w:rsidR="005266AD" w:rsidRPr="00E7047B" w:rsidRDefault="005266AD" w:rsidP="005266AD">
      <w:pPr>
        <w:ind w:left="720" w:hanging="720"/>
        <w:rPr>
          <w:rFonts w:eastAsia="Times New Roman" w:cs="Times New Roman"/>
          <w:szCs w:val="24"/>
        </w:rPr>
      </w:pPr>
      <w:r w:rsidRPr="00E7047B">
        <w:rPr>
          <w:rFonts w:eastAsia="Times New Roman" w:cs="Times New Roman"/>
          <w:szCs w:val="24"/>
        </w:rPr>
        <w:t xml:space="preserve">Ulrich, B., &amp; </w:t>
      </w:r>
      <w:proofErr w:type="spellStart"/>
      <w:r w:rsidRPr="00E7047B">
        <w:rPr>
          <w:rFonts w:eastAsia="Times New Roman" w:cs="Times New Roman"/>
          <w:szCs w:val="24"/>
        </w:rPr>
        <w:t>Kear</w:t>
      </w:r>
      <w:proofErr w:type="spellEnd"/>
      <w:r w:rsidRPr="00E7047B">
        <w:rPr>
          <w:rFonts w:eastAsia="Times New Roman" w:cs="Times New Roman"/>
          <w:szCs w:val="24"/>
        </w:rPr>
        <w:t xml:space="preserve">, T. (2014). Patient safety and patient safety culture: foundations of excellent health care delivery. </w:t>
      </w:r>
      <w:r w:rsidRPr="00E7047B">
        <w:rPr>
          <w:rFonts w:eastAsia="Times New Roman" w:cs="Times New Roman"/>
          <w:i/>
          <w:iCs/>
          <w:szCs w:val="24"/>
        </w:rPr>
        <w:t>Nephrology Nursing Journal</w:t>
      </w:r>
      <w:r w:rsidRPr="00E7047B">
        <w:rPr>
          <w:rFonts w:eastAsia="Times New Roman" w:cs="Times New Roman"/>
          <w:szCs w:val="24"/>
        </w:rPr>
        <w:t xml:space="preserve">, </w:t>
      </w:r>
      <w:r w:rsidRPr="00E7047B">
        <w:rPr>
          <w:rFonts w:eastAsia="Times New Roman" w:cs="Times New Roman"/>
          <w:i/>
          <w:iCs/>
          <w:szCs w:val="24"/>
        </w:rPr>
        <w:t>41</w:t>
      </w:r>
      <w:r w:rsidRPr="00E7047B">
        <w:rPr>
          <w:rFonts w:eastAsia="Times New Roman" w:cs="Times New Roman"/>
          <w:szCs w:val="24"/>
        </w:rPr>
        <w:t>(5), 447.</w:t>
      </w:r>
    </w:p>
    <w:p w:rsidR="00E7047B" w:rsidRDefault="00E7047B" w:rsidP="00E7047B">
      <w:pPr>
        <w:rPr>
          <w:rFonts w:cs="Times New Roman"/>
          <w:szCs w:val="24"/>
        </w:rPr>
      </w:pPr>
    </w:p>
    <w:p w:rsidR="00E7047B" w:rsidRPr="000A7BFE" w:rsidRDefault="00E7047B" w:rsidP="00E7047B">
      <w:pPr>
        <w:rPr>
          <w:rFonts w:cs="Times New Roman"/>
          <w:szCs w:val="24"/>
        </w:rPr>
      </w:pPr>
    </w:p>
    <w:sectPr w:rsidR="00E7047B" w:rsidRPr="000A7BFE" w:rsidSect="00AB5F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772" w:rsidRDefault="00C03772" w:rsidP="00814CC0">
      <w:pPr>
        <w:spacing w:line="240" w:lineRule="auto"/>
      </w:pPr>
      <w:r>
        <w:separator/>
      </w:r>
    </w:p>
  </w:endnote>
  <w:endnote w:type="continuationSeparator" w:id="0">
    <w:p w:rsidR="00C03772" w:rsidRDefault="00C03772" w:rsidP="00814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772" w:rsidRDefault="00C03772" w:rsidP="00814CC0">
      <w:pPr>
        <w:spacing w:line="240" w:lineRule="auto"/>
      </w:pPr>
      <w:r>
        <w:separator/>
      </w:r>
    </w:p>
  </w:footnote>
  <w:footnote w:type="continuationSeparator" w:id="0">
    <w:p w:rsidR="00C03772" w:rsidRDefault="00C03772" w:rsidP="00814CC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F2B" w:rsidRDefault="00AB5F2B">
    <w:pPr>
      <w:pStyle w:val="Header"/>
      <w:jc w:val="right"/>
    </w:pPr>
    <w:r>
      <w:t>THE PATIENT NATIONAL SAFETY GOALS</w:t>
    </w:r>
    <w:r>
      <w:t xml:space="preserve">                                                                       </w:t>
    </w:r>
    <w:sdt>
      <w:sdtPr>
        <w:id w:val="-19486161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5FF">
          <w:rPr>
            <w:noProof/>
          </w:rPr>
          <w:t>6</w:t>
        </w:r>
        <w:r>
          <w:rPr>
            <w:noProof/>
          </w:rPr>
          <w:fldChar w:fldCharType="end"/>
        </w:r>
      </w:sdtContent>
    </w:sdt>
  </w:p>
  <w:p w:rsidR="00AB5F2B" w:rsidRDefault="00AB5F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F2B" w:rsidRDefault="00AB5F2B">
    <w:pPr>
      <w:pStyle w:val="Header"/>
      <w:jc w:val="right"/>
    </w:pPr>
    <w:r>
      <w:t xml:space="preserve">Running head: THE PATIENT NATIONAL SAFETY GOALS                                             </w:t>
    </w:r>
    <w:sdt>
      <w:sdtPr>
        <w:id w:val="-14643328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36D6">
          <w:rPr>
            <w:noProof/>
          </w:rPr>
          <w:t>1</w:t>
        </w:r>
        <w:r>
          <w:rPr>
            <w:noProof/>
          </w:rPr>
          <w:fldChar w:fldCharType="end"/>
        </w:r>
      </w:sdtContent>
    </w:sdt>
  </w:p>
  <w:p w:rsidR="00AB5F2B" w:rsidRDefault="00AB5F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2F"/>
    <w:rsid w:val="000855E1"/>
    <w:rsid w:val="000A7BFE"/>
    <w:rsid w:val="000B0D2A"/>
    <w:rsid w:val="000F204F"/>
    <w:rsid w:val="00123952"/>
    <w:rsid w:val="0022296A"/>
    <w:rsid w:val="00433B3D"/>
    <w:rsid w:val="00457619"/>
    <w:rsid w:val="005266AD"/>
    <w:rsid w:val="00533ECE"/>
    <w:rsid w:val="005D29DD"/>
    <w:rsid w:val="006616C0"/>
    <w:rsid w:val="006861C5"/>
    <w:rsid w:val="006915FF"/>
    <w:rsid w:val="007B36D6"/>
    <w:rsid w:val="00814CC0"/>
    <w:rsid w:val="00821215"/>
    <w:rsid w:val="00840764"/>
    <w:rsid w:val="008C2056"/>
    <w:rsid w:val="008C66D1"/>
    <w:rsid w:val="009400A2"/>
    <w:rsid w:val="009F387A"/>
    <w:rsid w:val="009F4B7A"/>
    <w:rsid w:val="00A837B4"/>
    <w:rsid w:val="00AB5F2B"/>
    <w:rsid w:val="00AD5270"/>
    <w:rsid w:val="00C03772"/>
    <w:rsid w:val="00C74566"/>
    <w:rsid w:val="00C85CD3"/>
    <w:rsid w:val="00D20827"/>
    <w:rsid w:val="00E01DE9"/>
    <w:rsid w:val="00E63B25"/>
    <w:rsid w:val="00E7047B"/>
    <w:rsid w:val="00F05D2F"/>
    <w:rsid w:val="00F70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7FB90-D757-4151-B144-966103FB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47B"/>
    <w:rPr>
      <w:color w:val="0563C1" w:themeColor="hyperlink"/>
      <w:u w:val="single"/>
    </w:rPr>
  </w:style>
  <w:style w:type="paragraph" w:styleId="Header">
    <w:name w:val="header"/>
    <w:basedOn w:val="Normal"/>
    <w:link w:val="HeaderChar"/>
    <w:uiPriority w:val="99"/>
    <w:unhideWhenUsed/>
    <w:rsid w:val="00814CC0"/>
    <w:pPr>
      <w:tabs>
        <w:tab w:val="center" w:pos="4680"/>
        <w:tab w:val="right" w:pos="9360"/>
      </w:tabs>
      <w:spacing w:line="240" w:lineRule="auto"/>
    </w:pPr>
  </w:style>
  <w:style w:type="character" w:customStyle="1" w:styleId="HeaderChar">
    <w:name w:val="Header Char"/>
    <w:basedOn w:val="DefaultParagraphFont"/>
    <w:link w:val="Header"/>
    <w:uiPriority w:val="99"/>
    <w:rsid w:val="00814CC0"/>
  </w:style>
  <w:style w:type="paragraph" w:styleId="Footer">
    <w:name w:val="footer"/>
    <w:basedOn w:val="Normal"/>
    <w:link w:val="FooterChar"/>
    <w:uiPriority w:val="99"/>
    <w:unhideWhenUsed/>
    <w:rsid w:val="00814CC0"/>
    <w:pPr>
      <w:tabs>
        <w:tab w:val="center" w:pos="4680"/>
        <w:tab w:val="right" w:pos="9360"/>
      </w:tabs>
      <w:spacing w:line="240" w:lineRule="auto"/>
    </w:pPr>
  </w:style>
  <w:style w:type="character" w:customStyle="1" w:styleId="FooterChar">
    <w:name w:val="Footer Char"/>
    <w:basedOn w:val="DefaultParagraphFont"/>
    <w:link w:val="Footer"/>
    <w:uiPriority w:val="99"/>
    <w:rsid w:val="00814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08280">
      <w:bodyDiv w:val="1"/>
      <w:marLeft w:val="0"/>
      <w:marRight w:val="0"/>
      <w:marTop w:val="0"/>
      <w:marBottom w:val="0"/>
      <w:divBdr>
        <w:top w:val="none" w:sz="0" w:space="0" w:color="auto"/>
        <w:left w:val="none" w:sz="0" w:space="0" w:color="auto"/>
        <w:bottom w:val="none" w:sz="0" w:space="0" w:color="auto"/>
        <w:right w:val="none" w:sz="0" w:space="0" w:color="auto"/>
      </w:divBdr>
      <w:divsChild>
        <w:div w:id="1145509566">
          <w:marLeft w:val="0"/>
          <w:marRight w:val="0"/>
          <w:marTop w:val="0"/>
          <w:marBottom w:val="0"/>
          <w:divBdr>
            <w:top w:val="none" w:sz="0" w:space="0" w:color="auto"/>
            <w:left w:val="none" w:sz="0" w:space="0" w:color="auto"/>
            <w:bottom w:val="none" w:sz="0" w:space="0" w:color="auto"/>
            <w:right w:val="none" w:sz="0" w:space="0" w:color="auto"/>
          </w:divBdr>
        </w:div>
      </w:divsChild>
    </w:div>
    <w:div w:id="279801629">
      <w:bodyDiv w:val="1"/>
      <w:marLeft w:val="0"/>
      <w:marRight w:val="0"/>
      <w:marTop w:val="0"/>
      <w:marBottom w:val="0"/>
      <w:divBdr>
        <w:top w:val="none" w:sz="0" w:space="0" w:color="auto"/>
        <w:left w:val="none" w:sz="0" w:space="0" w:color="auto"/>
        <w:bottom w:val="none" w:sz="0" w:space="0" w:color="auto"/>
        <w:right w:val="none" w:sz="0" w:space="0" w:color="auto"/>
      </w:divBdr>
      <w:divsChild>
        <w:div w:id="1051803012">
          <w:marLeft w:val="0"/>
          <w:marRight w:val="0"/>
          <w:marTop w:val="0"/>
          <w:marBottom w:val="0"/>
          <w:divBdr>
            <w:top w:val="none" w:sz="0" w:space="0" w:color="auto"/>
            <w:left w:val="none" w:sz="0" w:space="0" w:color="auto"/>
            <w:bottom w:val="none" w:sz="0" w:space="0" w:color="auto"/>
            <w:right w:val="none" w:sz="0" w:space="0" w:color="auto"/>
          </w:divBdr>
        </w:div>
      </w:divsChild>
    </w:div>
    <w:div w:id="297995189">
      <w:bodyDiv w:val="1"/>
      <w:marLeft w:val="0"/>
      <w:marRight w:val="0"/>
      <w:marTop w:val="0"/>
      <w:marBottom w:val="0"/>
      <w:divBdr>
        <w:top w:val="none" w:sz="0" w:space="0" w:color="auto"/>
        <w:left w:val="none" w:sz="0" w:space="0" w:color="auto"/>
        <w:bottom w:val="none" w:sz="0" w:space="0" w:color="auto"/>
        <w:right w:val="none" w:sz="0" w:space="0" w:color="auto"/>
      </w:divBdr>
      <w:divsChild>
        <w:div w:id="1816801194">
          <w:marLeft w:val="0"/>
          <w:marRight w:val="0"/>
          <w:marTop w:val="0"/>
          <w:marBottom w:val="0"/>
          <w:divBdr>
            <w:top w:val="none" w:sz="0" w:space="0" w:color="auto"/>
            <w:left w:val="none" w:sz="0" w:space="0" w:color="auto"/>
            <w:bottom w:val="none" w:sz="0" w:space="0" w:color="auto"/>
            <w:right w:val="none" w:sz="0" w:space="0" w:color="auto"/>
          </w:divBdr>
        </w:div>
      </w:divsChild>
    </w:div>
    <w:div w:id="695422974">
      <w:bodyDiv w:val="1"/>
      <w:marLeft w:val="0"/>
      <w:marRight w:val="0"/>
      <w:marTop w:val="0"/>
      <w:marBottom w:val="0"/>
      <w:divBdr>
        <w:top w:val="none" w:sz="0" w:space="0" w:color="auto"/>
        <w:left w:val="none" w:sz="0" w:space="0" w:color="auto"/>
        <w:bottom w:val="none" w:sz="0" w:space="0" w:color="auto"/>
        <w:right w:val="none" w:sz="0" w:space="0" w:color="auto"/>
      </w:divBdr>
      <w:divsChild>
        <w:div w:id="523252520">
          <w:marLeft w:val="0"/>
          <w:marRight w:val="0"/>
          <w:marTop w:val="0"/>
          <w:marBottom w:val="0"/>
          <w:divBdr>
            <w:top w:val="none" w:sz="0" w:space="0" w:color="auto"/>
            <w:left w:val="none" w:sz="0" w:space="0" w:color="auto"/>
            <w:bottom w:val="none" w:sz="0" w:space="0" w:color="auto"/>
            <w:right w:val="none" w:sz="0" w:space="0" w:color="auto"/>
          </w:divBdr>
        </w:div>
      </w:divsChild>
    </w:div>
    <w:div w:id="1793670893">
      <w:bodyDiv w:val="1"/>
      <w:marLeft w:val="0"/>
      <w:marRight w:val="0"/>
      <w:marTop w:val="0"/>
      <w:marBottom w:val="0"/>
      <w:divBdr>
        <w:top w:val="none" w:sz="0" w:space="0" w:color="auto"/>
        <w:left w:val="none" w:sz="0" w:space="0" w:color="auto"/>
        <w:bottom w:val="none" w:sz="0" w:space="0" w:color="auto"/>
        <w:right w:val="none" w:sz="0" w:space="0" w:color="auto"/>
      </w:divBdr>
      <w:divsChild>
        <w:div w:id="205259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ointcommission.org/standards_information/npsgs.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11</cp:revision>
  <dcterms:created xsi:type="dcterms:W3CDTF">2017-12-07T21:01:00Z</dcterms:created>
  <dcterms:modified xsi:type="dcterms:W3CDTF">2017-12-07T21:57:00Z</dcterms:modified>
</cp:coreProperties>
</file>